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A8" w:rsidRPr="00273B30" w:rsidRDefault="00986EA8" w:rsidP="00986EA8">
      <w:pPr>
        <w:jc w:val="center"/>
        <w:rPr>
          <w:rFonts w:eastAsia="SimSun"/>
          <w:b/>
          <w:caps/>
          <w:lang w:eastAsia="ar-SA"/>
        </w:rPr>
      </w:pPr>
      <w:r w:rsidRPr="00273B30">
        <w:rPr>
          <w:rFonts w:eastAsia="SimSun"/>
          <w:b/>
          <w:caps/>
          <w:lang w:eastAsia="ar-SA"/>
        </w:rPr>
        <w:t>ZÁZNAM O POUČENÍ PRACOVNÍKA EXTERNEJ SPOLOČNOSTI ZABEZPEČUJÚCEJ servisné technické SLUŽBY V CHRÁNENÝCH PRIESTOROCH</w:t>
      </w:r>
    </w:p>
    <w:p w:rsidR="00986EA8" w:rsidRPr="00273B30" w:rsidRDefault="00986EA8" w:rsidP="00986EA8">
      <w:pPr>
        <w:pStyle w:val="SLFBody"/>
        <w:spacing w:after="0"/>
        <w:jc w:val="center"/>
        <w:rPr>
          <w:rFonts w:ascii="Times New Roman" w:hAnsi="Times New Roman"/>
          <w:color w:val="000000" w:themeColor="text1"/>
          <w:szCs w:val="22"/>
        </w:rPr>
      </w:pPr>
      <w:r w:rsidRPr="00273B30">
        <w:rPr>
          <w:rFonts w:ascii="Times New Roman" w:hAnsi="Times New Roman"/>
          <w:color w:val="000000" w:themeColor="text1"/>
          <w:szCs w:val="22"/>
        </w:rPr>
        <w:t>(ďalej len ako „</w:t>
      </w:r>
      <w:r w:rsidRPr="00273B30">
        <w:rPr>
          <w:rFonts w:ascii="Times New Roman" w:hAnsi="Times New Roman"/>
          <w:b/>
          <w:color w:val="000000" w:themeColor="text1"/>
          <w:szCs w:val="22"/>
        </w:rPr>
        <w:t>Záznam</w:t>
      </w:r>
      <w:r w:rsidRPr="00273B30">
        <w:rPr>
          <w:rStyle w:val="Odkaznapoznmkupodiarou"/>
          <w:rFonts w:eastAsia="Calibri"/>
          <w:color w:val="000000" w:themeColor="text1"/>
          <w:szCs w:val="22"/>
        </w:rPr>
        <w:footnoteReference w:id="1"/>
      </w:r>
      <w:r w:rsidRPr="00273B30">
        <w:rPr>
          <w:rFonts w:ascii="Times New Roman" w:hAnsi="Times New Roman"/>
          <w:color w:val="000000" w:themeColor="text1"/>
          <w:szCs w:val="22"/>
        </w:rPr>
        <w:t>“)</w:t>
      </w:r>
    </w:p>
    <w:p w:rsidR="00986EA8" w:rsidRPr="00273B30" w:rsidRDefault="00986EA8" w:rsidP="00986EA8">
      <w:pPr>
        <w:pStyle w:val="SLFBody"/>
        <w:spacing w:after="0"/>
        <w:rPr>
          <w:rFonts w:ascii="Times New Roman" w:hAnsi="Times New Roman"/>
          <w:b/>
          <w:szCs w:val="22"/>
        </w:rPr>
      </w:pPr>
    </w:p>
    <w:p w:rsidR="00986EA8" w:rsidRPr="00273B30" w:rsidRDefault="00986EA8" w:rsidP="00986EA8">
      <w:pPr>
        <w:pBdr>
          <w:top w:val="single" w:sz="4" w:space="1" w:color="auto"/>
        </w:pBdr>
        <w:rPr>
          <w:color w:val="000000" w:themeColor="text1"/>
          <w:sz w:val="20"/>
        </w:rPr>
      </w:pPr>
    </w:p>
    <w:p w:rsidR="00986EA8" w:rsidRPr="00273B30" w:rsidRDefault="00986EA8" w:rsidP="00986EA8">
      <w:pPr>
        <w:jc w:val="both"/>
        <w:rPr>
          <w:caps/>
          <w:color w:val="000000" w:themeColor="text1"/>
          <w:sz w:val="20"/>
        </w:rPr>
      </w:pPr>
      <w:r w:rsidRPr="00273B30">
        <w:rPr>
          <w:color w:val="000000" w:themeColor="text1"/>
          <w:sz w:val="20"/>
        </w:rPr>
        <w:t>TENTO ZÁZNAM O POUČENÍ PRACOVNÍKA EXTERNEJ SPOLOČNOSTI ZABEZPEČUJÚCEJ SERVISNÉ TECHNICKÉ SLUŽBY V CHRÁNENÝCH PRIESTOROCH BOL VYPRACOVANÝ V ZMYSLE ČLÁNKOV 5 ODS. 2 a ČLÁNKU 24 ODS. 1 GDPR ZA ÚČELOM PREUKÁZATEĽNOSTI PRIJATÝCH BEZPEČNOSTNÝCH OPATRENÍ MEDZI STRANAMI:</w:t>
      </w:r>
    </w:p>
    <w:p w:rsidR="00986EA8" w:rsidRPr="00273B30" w:rsidRDefault="00986EA8" w:rsidP="00986EA8">
      <w:pPr>
        <w:pBdr>
          <w:bottom w:val="single" w:sz="4" w:space="1" w:color="auto"/>
        </w:pBdr>
        <w:rPr>
          <w:color w:val="000000" w:themeColor="text1"/>
          <w:sz w:val="20"/>
        </w:rPr>
      </w:pPr>
    </w:p>
    <w:p w:rsidR="00986EA8" w:rsidRPr="00273B30" w:rsidRDefault="00986EA8" w:rsidP="00986EA8">
      <w:pPr>
        <w:pStyle w:val="SLFBody"/>
        <w:spacing w:after="0"/>
        <w:rPr>
          <w:rFonts w:ascii="Times New Roman" w:hAnsi="Times New Roman"/>
          <w:b/>
          <w:szCs w:val="22"/>
        </w:rPr>
      </w:pPr>
    </w:p>
    <w:p w:rsidR="00986EA8" w:rsidRDefault="00986EA8" w:rsidP="00986EA8">
      <w:pPr>
        <w:pStyle w:val="SLFBody"/>
        <w:spacing w:after="0"/>
        <w:rPr>
          <w:rFonts w:ascii="Times New Roman" w:hAnsi="Times New Roman"/>
          <w:szCs w:val="22"/>
        </w:rPr>
      </w:pPr>
      <w:r>
        <w:rPr>
          <w:rFonts w:ascii="Times New Roman" w:hAnsi="Times New Roman"/>
          <w:b/>
          <w:szCs w:val="22"/>
        </w:rPr>
        <w:t>Slovenská olympijská marketingová, akciová spoločnosť</w:t>
      </w:r>
    </w:p>
    <w:p w:rsidR="00986EA8" w:rsidRDefault="003B3C34" w:rsidP="00986EA8">
      <w:pPr>
        <w:pStyle w:val="SLFBody"/>
        <w:spacing w:after="0"/>
        <w:rPr>
          <w:rStyle w:val="ra"/>
        </w:rPr>
      </w:pPr>
      <w:r w:rsidRPr="003B3C34">
        <w:rPr>
          <w:rFonts w:ascii="Times New Roman" w:hAnsi="Times New Roman"/>
          <w:szCs w:val="22"/>
        </w:rPr>
        <w:t>Sídlo:</w:t>
      </w:r>
      <w:r w:rsidRPr="003B3C34">
        <w:rPr>
          <w:rFonts w:ascii="Times New Roman" w:hAnsi="Times New Roman"/>
          <w:szCs w:val="22"/>
        </w:rPr>
        <w:tab/>
      </w:r>
      <w:r w:rsidRPr="003B3C34">
        <w:rPr>
          <w:rFonts w:ascii="Times New Roman" w:hAnsi="Times New Roman"/>
          <w:szCs w:val="22"/>
        </w:rPr>
        <w:tab/>
        <w:t xml:space="preserve"> Kukučínova 26, 831 03 Bratislava, Slovenská republika, </w:t>
      </w:r>
      <w:r w:rsidR="00986EA8">
        <w:rPr>
          <w:rStyle w:val="ra"/>
          <w:rFonts w:ascii="Times New Roman" w:hAnsi="Times New Roman"/>
          <w:szCs w:val="22"/>
        </w:rPr>
        <w:t xml:space="preserve"> </w:t>
      </w:r>
    </w:p>
    <w:p w:rsidR="00986EA8" w:rsidRDefault="00986EA8" w:rsidP="00986EA8">
      <w:pPr>
        <w:rPr>
          <w:sz w:val="20"/>
        </w:rPr>
      </w:pPr>
      <w:r>
        <w:rPr>
          <w:rStyle w:val="ra"/>
          <w:sz w:val="20"/>
        </w:rPr>
        <w:t xml:space="preserve">IČO: </w:t>
      </w:r>
      <w:r>
        <w:rPr>
          <w:rStyle w:val="ra"/>
          <w:sz w:val="20"/>
        </w:rPr>
        <w:tab/>
      </w:r>
      <w:r>
        <w:rPr>
          <w:rStyle w:val="ra"/>
          <w:sz w:val="20"/>
        </w:rPr>
        <w:tab/>
      </w:r>
      <w:r w:rsidRPr="00876D3B">
        <w:rPr>
          <w:sz w:val="20"/>
          <w:lang w:eastAsia="ar-SA"/>
        </w:rPr>
        <w:t>35 801 549</w:t>
      </w:r>
    </w:p>
    <w:p w:rsidR="00986EA8" w:rsidRDefault="00986EA8" w:rsidP="00986EA8">
      <w:pPr>
        <w:pStyle w:val="SLFBody"/>
        <w:spacing w:after="0"/>
        <w:rPr>
          <w:rFonts w:ascii="Times New Roman" w:hAnsi="Times New Roman"/>
          <w:szCs w:val="22"/>
        </w:rPr>
      </w:pPr>
      <w:r>
        <w:rPr>
          <w:rFonts w:ascii="Times New Roman" w:hAnsi="Times New Roman"/>
          <w:szCs w:val="22"/>
        </w:rPr>
        <w:t>Právna forma:      akciová spoločnosť</w:t>
      </w:r>
    </w:p>
    <w:p w:rsidR="0060611B" w:rsidRDefault="0060611B" w:rsidP="0060611B">
      <w:pPr>
        <w:pStyle w:val="SLFBody"/>
        <w:spacing w:after="0"/>
        <w:rPr>
          <w:rFonts w:ascii="Times New Roman" w:hAnsi="Times New Roman"/>
          <w:szCs w:val="22"/>
        </w:rPr>
      </w:pPr>
      <w:r>
        <w:rPr>
          <w:rFonts w:ascii="Times New Roman" w:hAnsi="Times New Roman"/>
          <w:szCs w:val="22"/>
        </w:rPr>
        <w:t>Zapísaná:             v Obchodnom registri Okresného súdu Bratislava I, oddiel: Sa, vložka číslo: 2611/B</w:t>
      </w:r>
    </w:p>
    <w:p w:rsidR="0060611B" w:rsidRDefault="0060611B" w:rsidP="0060611B">
      <w:pPr>
        <w:pStyle w:val="SLFBody"/>
        <w:spacing w:after="0"/>
        <w:ind w:left="1416" w:hanging="1416"/>
        <w:rPr>
          <w:rFonts w:ascii="Times New Roman" w:hAnsi="Times New Roman"/>
          <w:szCs w:val="22"/>
        </w:rPr>
      </w:pPr>
      <w:r>
        <w:rPr>
          <w:rFonts w:ascii="Times New Roman" w:hAnsi="Times New Roman"/>
          <w:szCs w:val="22"/>
        </w:rPr>
        <w:t>(ďalej len „Spoločnosť“ alebo „Prevádzkovateľ“)</w:t>
      </w:r>
    </w:p>
    <w:p w:rsidR="00986EA8" w:rsidRPr="00273B30" w:rsidRDefault="00986EA8" w:rsidP="00986EA8">
      <w:pPr>
        <w:rPr>
          <w:sz w:val="20"/>
        </w:rPr>
      </w:pPr>
      <w:r>
        <w:rPr>
          <w:sz w:val="20"/>
        </w:rPr>
        <w:t>a</w:t>
      </w:r>
    </w:p>
    <w:p w:rsidR="00986EA8" w:rsidRPr="00273B30" w:rsidRDefault="00986EA8" w:rsidP="00986EA8">
      <w:pPr>
        <w:pStyle w:val="SLFBody"/>
        <w:spacing w:after="0"/>
        <w:rPr>
          <w:rFonts w:ascii="Times New Roman" w:hAnsi="Times New Roman"/>
          <w:szCs w:val="22"/>
        </w:rPr>
      </w:pPr>
      <w:r w:rsidRPr="00273B30">
        <w:rPr>
          <w:rFonts w:ascii="Times New Roman" w:hAnsi="Times New Roman"/>
          <w:szCs w:val="22"/>
        </w:rPr>
        <w:t>Meno a Priezvisko:</w:t>
      </w:r>
      <w:r w:rsidRPr="00273B30">
        <w:rPr>
          <w:rFonts w:ascii="Times New Roman" w:hAnsi="Times New Roman"/>
          <w:szCs w:val="22"/>
        </w:rPr>
        <w:tab/>
        <w:t>______________________________________</w:t>
      </w:r>
    </w:p>
    <w:p w:rsidR="00986EA8" w:rsidRPr="00273B30" w:rsidRDefault="00986EA8" w:rsidP="00986EA8">
      <w:pPr>
        <w:pStyle w:val="SLFBody"/>
        <w:spacing w:after="0"/>
        <w:rPr>
          <w:rFonts w:ascii="Times New Roman" w:hAnsi="Times New Roman"/>
          <w:szCs w:val="22"/>
        </w:rPr>
      </w:pPr>
      <w:r w:rsidRPr="00273B30">
        <w:rPr>
          <w:rFonts w:ascii="Times New Roman" w:hAnsi="Times New Roman"/>
          <w:szCs w:val="22"/>
        </w:rPr>
        <w:t xml:space="preserve">Trvalé bydlisko: </w:t>
      </w:r>
      <w:r w:rsidRPr="00273B30">
        <w:rPr>
          <w:rFonts w:ascii="Times New Roman" w:hAnsi="Times New Roman"/>
          <w:szCs w:val="22"/>
        </w:rPr>
        <w:tab/>
      </w:r>
      <w:r>
        <w:rPr>
          <w:rFonts w:ascii="Times New Roman" w:hAnsi="Times New Roman"/>
          <w:szCs w:val="22"/>
        </w:rPr>
        <w:tab/>
      </w:r>
      <w:r w:rsidRPr="00273B30">
        <w:rPr>
          <w:rFonts w:ascii="Times New Roman" w:hAnsi="Times New Roman"/>
          <w:szCs w:val="22"/>
        </w:rPr>
        <w:t xml:space="preserve">______________________________________ </w:t>
      </w:r>
    </w:p>
    <w:p w:rsidR="00986EA8" w:rsidRPr="00273B30" w:rsidRDefault="00986EA8" w:rsidP="00986EA8">
      <w:pPr>
        <w:pStyle w:val="SLFBody"/>
        <w:spacing w:after="0"/>
        <w:rPr>
          <w:rFonts w:ascii="Times New Roman" w:hAnsi="Times New Roman"/>
          <w:szCs w:val="22"/>
        </w:rPr>
      </w:pPr>
      <w:r w:rsidRPr="00273B30">
        <w:rPr>
          <w:rFonts w:ascii="Times New Roman" w:hAnsi="Times New Roman"/>
          <w:szCs w:val="22"/>
        </w:rPr>
        <w:t xml:space="preserve">Dátum narodenia: </w:t>
      </w:r>
      <w:r w:rsidRPr="00273B30">
        <w:rPr>
          <w:rFonts w:ascii="Times New Roman" w:hAnsi="Times New Roman"/>
          <w:szCs w:val="22"/>
        </w:rPr>
        <w:tab/>
        <w:t xml:space="preserve">______________________________________ </w:t>
      </w:r>
    </w:p>
    <w:p w:rsidR="00986EA8" w:rsidRDefault="00986EA8" w:rsidP="00986EA8">
      <w:pPr>
        <w:pStyle w:val="SLFBody"/>
        <w:spacing w:after="0"/>
        <w:rPr>
          <w:rFonts w:ascii="Times New Roman" w:hAnsi="Times New Roman"/>
          <w:szCs w:val="22"/>
        </w:rPr>
      </w:pPr>
      <w:r w:rsidRPr="00273B30">
        <w:rPr>
          <w:rFonts w:ascii="Times New Roman" w:hAnsi="Times New Roman"/>
          <w:szCs w:val="22"/>
        </w:rPr>
        <w:t xml:space="preserve">Pracovník dodávateľa: </w:t>
      </w:r>
      <w:r w:rsidRPr="00273B30">
        <w:rPr>
          <w:rFonts w:ascii="Times New Roman" w:hAnsi="Times New Roman"/>
          <w:szCs w:val="22"/>
        </w:rPr>
        <w:tab/>
        <w:t>_____________________________________</w:t>
      </w:r>
      <w:r w:rsidR="00966C1D">
        <w:rPr>
          <w:rFonts w:ascii="Times New Roman" w:hAnsi="Times New Roman"/>
          <w:szCs w:val="22"/>
        </w:rPr>
        <w:t>_</w:t>
      </w:r>
      <w:r w:rsidRPr="00273B30">
        <w:rPr>
          <w:rFonts w:ascii="Times New Roman" w:hAnsi="Times New Roman"/>
          <w:szCs w:val="22"/>
        </w:rPr>
        <w:tab/>
      </w:r>
    </w:p>
    <w:p w:rsidR="00986EA8" w:rsidRPr="00273B30" w:rsidRDefault="00986EA8" w:rsidP="00986EA8">
      <w:pPr>
        <w:pStyle w:val="SLFBody"/>
        <w:spacing w:after="0"/>
        <w:rPr>
          <w:rFonts w:ascii="Times New Roman" w:hAnsi="Times New Roman"/>
          <w:szCs w:val="22"/>
        </w:rPr>
      </w:pPr>
      <w:r w:rsidRPr="00273B30">
        <w:rPr>
          <w:rFonts w:ascii="Times New Roman" w:hAnsi="Times New Roman"/>
          <w:szCs w:val="22"/>
        </w:rPr>
        <w:t>Obchodné meno:</w:t>
      </w:r>
      <w:r w:rsidRPr="00273B30">
        <w:rPr>
          <w:rFonts w:ascii="Times New Roman" w:hAnsi="Times New Roman"/>
          <w:szCs w:val="22"/>
        </w:rPr>
        <w:tab/>
      </w:r>
      <w:r>
        <w:rPr>
          <w:rFonts w:ascii="Times New Roman" w:hAnsi="Times New Roman"/>
          <w:szCs w:val="22"/>
        </w:rPr>
        <w:tab/>
      </w:r>
      <w:r w:rsidRPr="00273B30">
        <w:rPr>
          <w:rFonts w:ascii="Times New Roman" w:hAnsi="Times New Roman"/>
          <w:szCs w:val="22"/>
        </w:rPr>
        <w:t>_____________________________________</w:t>
      </w:r>
      <w:r w:rsidR="00966C1D">
        <w:rPr>
          <w:rFonts w:ascii="Times New Roman" w:hAnsi="Times New Roman"/>
          <w:szCs w:val="22"/>
        </w:rPr>
        <w:t>_</w:t>
      </w:r>
    </w:p>
    <w:p w:rsidR="00986EA8" w:rsidRPr="00273B30" w:rsidRDefault="00986EA8" w:rsidP="00986EA8">
      <w:pPr>
        <w:pStyle w:val="SLFBody"/>
        <w:spacing w:after="0"/>
        <w:rPr>
          <w:rFonts w:ascii="Times New Roman" w:hAnsi="Times New Roman"/>
          <w:szCs w:val="22"/>
        </w:rPr>
      </w:pPr>
      <w:r w:rsidRPr="00273B30">
        <w:rPr>
          <w:rFonts w:ascii="Times New Roman" w:hAnsi="Times New Roman"/>
          <w:szCs w:val="22"/>
        </w:rPr>
        <w:t xml:space="preserve">Sídlo: </w:t>
      </w:r>
      <w:r w:rsidRPr="00273B30">
        <w:rPr>
          <w:rFonts w:ascii="Times New Roman" w:hAnsi="Times New Roman"/>
          <w:szCs w:val="22"/>
        </w:rPr>
        <w:tab/>
      </w:r>
      <w:r w:rsidRPr="00273B30">
        <w:rPr>
          <w:rFonts w:ascii="Times New Roman" w:hAnsi="Times New Roman"/>
          <w:szCs w:val="22"/>
        </w:rPr>
        <w:tab/>
      </w:r>
      <w:r w:rsidRPr="00273B30">
        <w:rPr>
          <w:rFonts w:ascii="Times New Roman" w:hAnsi="Times New Roman"/>
          <w:szCs w:val="22"/>
        </w:rPr>
        <w:tab/>
        <w:t>_____________________________________</w:t>
      </w:r>
      <w:r w:rsidR="00966C1D">
        <w:rPr>
          <w:rFonts w:ascii="Times New Roman" w:hAnsi="Times New Roman"/>
          <w:szCs w:val="22"/>
        </w:rPr>
        <w:t>_</w:t>
      </w:r>
    </w:p>
    <w:p w:rsidR="00986EA8" w:rsidRDefault="00986EA8" w:rsidP="00986EA8">
      <w:pPr>
        <w:pStyle w:val="SLFBody"/>
        <w:spacing w:after="0"/>
        <w:ind w:left="1416" w:hanging="1416"/>
        <w:rPr>
          <w:rFonts w:ascii="Times New Roman" w:hAnsi="Times New Roman"/>
          <w:szCs w:val="22"/>
        </w:rPr>
      </w:pPr>
      <w:r w:rsidRPr="00273B30">
        <w:rPr>
          <w:rFonts w:ascii="Times New Roman" w:hAnsi="Times New Roman"/>
          <w:szCs w:val="22"/>
        </w:rPr>
        <w:t>IČO:</w:t>
      </w:r>
      <w:r w:rsidRPr="00273B30">
        <w:rPr>
          <w:rFonts w:ascii="Times New Roman" w:hAnsi="Times New Roman"/>
          <w:szCs w:val="22"/>
        </w:rPr>
        <w:tab/>
        <w:t xml:space="preserve"> </w:t>
      </w:r>
      <w:r w:rsidRPr="00273B30">
        <w:rPr>
          <w:rFonts w:ascii="Times New Roman" w:hAnsi="Times New Roman"/>
          <w:szCs w:val="22"/>
        </w:rPr>
        <w:tab/>
        <w:t>_____________________________________</w:t>
      </w:r>
      <w:r w:rsidR="00966C1D">
        <w:rPr>
          <w:rFonts w:ascii="Times New Roman" w:hAnsi="Times New Roman"/>
          <w:szCs w:val="22"/>
        </w:rPr>
        <w:t>_</w:t>
      </w:r>
    </w:p>
    <w:p w:rsidR="00986EA8" w:rsidRPr="00273B30" w:rsidRDefault="00986EA8" w:rsidP="00986EA8">
      <w:pPr>
        <w:pStyle w:val="SLFBody"/>
        <w:spacing w:after="0"/>
        <w:ind w:left="1416" w:hanging="1416"/>
        <w:rPr>
          <w:rFonts w:ascii="Times New Roman" w:hAnsi="Times New Roman"/>
          <w:szCs w:val="22"/>
        </w:rPr>
      </w:pPr>
      <w:r w:rsidRPr="00273B30">
        <w:rPr>
          <w:rFonts w:ascii="Times New Roman" w:hAnsi="Times New Roman"/>
          <w:szCs w:val="22"/>
        </w:rPr>
        <w:t>(ďalej ako „Dodávateľ“)</w:t>
      </w:r>
      <w:r w:rsidRPr="00273B30">
        <w:rPr>
          <w:rFonts w:ascii="Times New Roman" w:hAnsi="Times New Roman"/>
          <w:szCs w:val="22"/>
        </w:rPr>
        <w:tab/>
      </w:r>
    </w:p>
    <w:p w:rsidR="00986EA8" w:rsidRPr="00273B30" w:rsidRDefault="00986EA8" w:rsidP="00986EA8">
      <w:pPr>
        <w:pStyle w:val="SLFBody"/>
        <w:spacing w:after="0"/>
        <w:ind w:left="1416" w:hanging="1416"/>
        <w:rPr>
          <w:rFonts w:ascii="Times New Roman" w:hAnsi="Times New Roman"/>
          <w:szCs w:val="22"/>
        </w:rPr>
      </w:pPr>
      <w:r w:rsidRPr="00273B30">
        <w:rPr>
          <w:rFonts w:ascii="Times New Roman" w:hAnsi="Times New Roman"/>
          <w:szCs w:val="22"/>
        </w:rPr>
        <w:t>Email:</w:t>
      </w:r>
      <w:r w:rsidRPr="00273B30">
        <w:rPr>
          <w:rFonts w:ascii="Times New Roman" w:hAnsi="Times New Roman"/>
          <w:szCs w:val="22"/>
        </w:rPr>
        <w:tab/>
      </w:r>
      <w:r w:rsidR="00966C1D">
        <w:rPr>
          <w:rFonts w:ascii="Times New Roman" w:hAnsi="Times New Roman"/>
          <w:szCs w:val="22"/>
        </w:rPr>
        <w:t xml:space="preserve">  </w:t>
      </w:r>
      <w:r w:rsidRPr="00273B30">
        <w:rPr>
          <w:rFonts w:ascii="Times New Roman" w:hAnsi="Times New Roman"/>
          <w:szCs w:val="22"/>
        </w:rPr>
        <w:tab/>
        <w:t>_____________________________________</w:t>
      </w:r>
      <w:r w:rsidR="00966C1D">
        <w:rPr>
          <w:rFonts w:ascii="Times New Roman" w:hAnsi="Times New Roman"/>
          <w:szCs w:val="22"/>
        </w:rPr>
        <w:t>_</w:t>
      </w:r>
      <w:r w:rsidRPr="00273B30">
        <w:rPr>
          <w:rFonts w:ascii="Times New Roman" w:hAnsi="Times New Roman"/>
          <w:szCs w:val="22"/>
        </w:rPr>
        <w:tab/>
      </w:r>
      <w:r w:rsidRPr="00273B30">
        <w:rPr>
          <w:rFonts w:ascii="Times New Roman" w:hAnsi="Times New Roman"/>
          <w:szCs w:val="22"/>
        </w:rPr>
        <w:tab/>
      </w:r>
    </w:p>
    <w:p w:rsidR="00986EA8" w:rsidRPr="00273B30" w:rsidRDefault="00986EA8" w:rsidP="00986EA8">
      <w:pPr>
        <w:pStyle w:val="SLFBody"/>
        <w:spacing w:after="0"/>
        <w:ind w:left="1416" w:hanging="1416"/>
        <w:rPr>
          <w:rFonts w:ascii="Times New Roman" w:hAnsi="Times New Roman"/>
          <w:szCs w:val="22"/>
        </w:rPr>
      </w:pPr>
      <w:r w:rsidRPr="00273B30">
        <w:rPr>
          <w:rFonts w:ascii="Times New Roman" w:hAnsi="Times New Roman"/>
          <w:szCs w:val="22"/>
        </w:rPr>
        <w:t>Telefón:</w:t>
      </w:r>
      <w:r w:rsidRPr="00273B30">
        <w:rPr>
          <w:rFonts w:ascii="Times New Roman" w:hAnsi="Times New Roman"/>
          <w:szCs w:val="22"/>
        </w:rPr>
        <w:tab/>
      </w:r>
      <w:r w:rsidR="00966C1D">
        <w:rPr>
          <w:rFonts w:ascii="Times New Roman" w:hAnsi="Times New Roman"/>
          <w:szCs w:val="22"/>
        </w:rPr>
        <w:t xml:space="preserve">  </w:t>
      </w:r>
      <w:r w:rsidRPr="00273B30">
        <w:rPr>
          <w:rFonts w:ascii="Times New Roman" w:hAnsi="Times New Roman"/>
          <w:szCs w:val="22"/>
        </w:rPr>
        <w:tab/>
        <w:t>_____________________________________</w:t>
      </w:r>
      <w:r w:rsidR="00966C1D">
        <w:rPr>
          <w:rFonts w:ascii="Times New Roman" w:hAnsi="Times New Roman"/>
          <w:szCs w:val="22"/>
        </w:rPr>
        <w:t>_</w:t>
      </w:r>
      <w:bookmarkStart w:id="0" w:name="_GoBack"/>
      <w:bookmarkEnd w:id="0"/>
      <w:r w:rsidRPr="00273B30">
        <w:rPr>
          <w:rFonts w:ascii="Times New Roman" w:hAnsi="Times New Roman"/>
          <w:szCs w:val="22"/>
        </w:rPr>
        <w:tab/>
      </w:r>
    </w:p>
    <w:p w:rsidR="00986EA8" w:rsidRPr="00273B30" w:rsidRDefault="00986EA8" w:rsidP="00986EA8">
      <w:pPr>
        <w:pStyle w:val="SLFBody"/>
        <w:spacing w:after="0"/>
        <w:ind w:left="1416" w:hanging="1416"/>
        <w:rPr>
          <w:rFonts w:ascii="Times New Roman" w:hAnsi="Times New Roman"/>
          <w:szCs w:val="22"/>
        </w:rPr>
      </w:pPr>
      <w:r w:rsidRPr="00273B30">
        <w:rPr>
          <w:rFonts w:ascii="Times New Roman" w:hAnsi="Times New Roman"/>
          <w:szCs w:val="22"/>
        </w:rPr>
        <w:t>(ďalej len „Servisný technik“)</w:t>
      </w:r>
    </w:p>
    <w:p w:rsidR="00986EA8" w:rsidRPr="00273B30" w:rsidRDefault="00986EA8" w:rsidP="00986EA8">
      <w:pPr>
        <w:pStyle w:val="SLFBody"/>
        <w:spacing w:after="0"/>
        <w:ind w:left="1416" w:hanging="1416"/>
        <w:rPr>
          <w:rFonts w:ascii="Times New Roman" w:hAnsi="Times New Roman"/>
          <w:szCs w:val="22"/>
        </w:rPr>
      </w:pPr>
    </w:p>
    <w:p w:rsidR="00986EA8" w:rsidRPr="00273B30" w:rsidRDefault="00986EA8" w:rsidP="00986EA8">
      <w:pPr>
        <w:pStyle w:val="SLFBody"/>
        <w:spacing w:after="0"/>
        <w:ind w:left="567"/>
        <w:rPr>
          <w:rFonts w:ascii="Times New Roman" w:hAnsi="Times New Roman"/>
          <w:sz w:val="18"/>
        </w:rPr>
      </w:pPr>
    </w:p>
    <w:p w:rsidR="00986EA8" w:rsidRPr="00273B30" w:rsidRDefault="00986EA8" w:rsidP="00986EA8">
      <w:pPr>
        <w:pStyle w:val="Odsekzoznamu"/>
        <w:numPr>
          <w:ilvl w:val="0"/>
          <w:numId w:val="2"/>
        </w:numPr>
        <w:ind w:left="567" w:hanging="567"/>
        <w:contextualSpacing/>
        <w:rPr>
          <w:b/>
          <w:sz w:val="20"/>
        </w:rPr>
      </w:pPr>
      <w:r w:rsidRPr="00273B30">
        <w:rPr>
          <w:b/>
          <w:sz w:val="20"/>
        </w:rPr>
        <w:t>MLČANLIVOSŤ SERVISNÉHO TECHNIKA</w:t>
      </w:r>
    </w:p>
    <w:p w:rsidR="00986EA8" w:rsidRPr="00273B30" w:rsidRDefault="00986EA8" w:rsidP="00986EA8">
      <w:pPr>
        <w:pStyle w:val="SLFBody"/>
        <w:numPr>
          <w:ilvl w:val="0"/>
          <w:numId w:val="3"/>
        </w:numPr>
        <w:spacing w:after="0"/>
        <w:ind w:left="567" w:hanging="567"/>
        <w:rPr>
          <w:rFonts w:ascii="Times New Roman" w:hAnsi="Times New Roman"/>
          <w:szCs w:val="22"/>
        </w:rPr>
      </w:pPr>
      <w:r w:rsidRPr="00273B30">
        <w:rPr>
          <w:rFonts w:ascii="Times New Roman" w:hAnsi="Times New Roman"/>
          <w:szCs w:val="22"/>
        </w:rPr>
        <w:t>Prevádzkovateľ zdôrazňuje, že Servisný technik poskytujúci údržbu alebo technickú podporu IT systémom Prevádzkovateľa, vrátane vzdialenej online technickej podpory (</w:t>
      </w:r>
      <w:proofErr w:type="spellStart"/>
      <w:r w:rsidRPr="00273B30">
        <w:rPr>
          <w:rFonts w:ascii="Times New Roman" w:hAnsi="Times New Roman"/>
          <w:szCs w:val="22"/>
        </w:rPr>
        <w:t>Remote</w:t>
      </w:r>
      <w:proofErr w:type="spellEnd"/>
      <w:r w:rsidRPr="00273B30">
        <w:rPr>
          <w:rFonts w:ascii="Times New Roman" w:hAnsi="Times New Roman"/>
          <w:szCs w:val="22"/>
        </w:rPr>
        <w:t xml:space="preserve"> Online Access), je v príčinnej súvislosti s výkonom tejto činnosti v prípade oboznámenia sa s akýmikoľvek osobnými údajmi, ktoré sú predmetom spracúvania v informačných systémoch Prevádzkovateľa viazaný povinnosťou mlčanlivosti.</w:t>
      </w:r>
    </w:p>
    <w:p w:rsidR="00986EA8" w:rsidRPr="00273B30" w:rsidRDefault="00986EA8" w:rsidP="00986EA8">
      <w:pPr>
        <w:pStyle w:val="SLFBody"/>
        <w:numPr>
          <w:ilvl w:val="0"/>
          <w:numId w:val="3"/>
        </w:numPr>
        <w:spacing w:after="0"/>
        <w:ind w:left="567" w:hanging="567"/>
        <w:rPr>
          <w:rFonts w:ascii="Times New Roman" w:hAnsi="Times New Roman"/>
          <w:szCs w:val="22"/>
        </w:rPr>
      </w:pPr>
      <w:r w:rsidRPr="00273B30">
        <w:rPr>
          <w:rFonts w:ascii="Times New Roman" w:hAnsi="Times New Roman"/>
          <w:szCs w:val="22"/>
        </w:rPr>
        <w:t>Povinnosť mlčanlivosti podľa bodu 1.1 tohto Záznamu spočíva v tom, že Servisný technik nie je oprávnený žiadnym spôsobom nakladať s osobnými údajmi, s ktorými sa pri vykonávaní technickej podpory IT systémov Prevádzkovateľa oboznámi ani o nich kohokoľvek informovať.</w:t>
      </w:r>
    </w:p>
    <w:p w:rsidR="00986EA8" w:rsidRPr="00273B30" w:rsidRDefault="00986EA8" w:rsidP="00986EA8">
      <w:pPr>
        <w:pStyle w:val="SLFBody"/>
        <w:numPr>
          <w:ilvl w:val="0"/>
          <w:numId w:val="3"/>
        </w:numPr>
        <w:spacing w:after="0"/>
        <w:ind w:left="567" w:hanging="567"/>
        <w:rPr>
          <w:rFonts w:ascii="Times New Roman" w:hAnsi="Times New Roman"/>
          <w:szCs w:val="22"/>
        </w:rPr>
      </w:pPr>
      <w:r w:rsidRPr="00273B30">
        <w:rPr>
          <w:rFonts w:ascii="Times New Roman" w:hAnsi="Times New Roman"/>
          <w:szCs w:val="22"/>
        </w:rPr>
        <w:t>Povinnosť mlčanlivosti Servisného technika trvá aj po ukončení jeho činnosti vykonávanej za účelom poskytovania technologickej podpory IT systémov Prevádzkovateľa, ako aj po skončení pracovného pomeru Servisného technika so zmluvným partnerom Prevádzkovateľa. Tejto povinnosti mlčanlivosti môže Servisného technika zbaviť iba Prevádzkovateľ, dotknutá osoba a/alebo oprávnený štátny orgán (napr. súd, orgán činný v trestnom konaní a pod.).</w:t>
      </w:r>
    </w:p>
    <w:p w:rsidR="00986EA8" w:rsidRPr="00273B30" w:rsidRDefault="00986EA8" w:rsidP="00986EA8">
      <w:pPr>
        <w:pStyle w:val="SLFBody"/>
        <w:spacing w:after="0"/>
        <w:ind w:left="567"/>
        <w:rPr>
          <w:rFonts w:ascii="Times New Roman" w:hAnsi="Times New Roman"/>
          <w:szCs w:val="22"/>
        </w:rPr>
      </w:pPr>
    </w:p>
    <w:p w:rsidR="00986EA8" w:rsidRPr="00273B30" w:rsidRDefault="00986EA8" w:rsidP="00986EA8">
      <w:pPr>
        <w:pStyle w:val="Odsekzoznamu"/>
        <w:numPr>
          <w:ilvl w:val="0"/>
          <w:numId w:val="2"/>
        </w:numPr>
        <w:ind w:left="567" w:hanging="567"/>
        <w:contextualSpacing/>
        <w:rPr>
          <w:b/>
          <w:sz w:val="20"/>
        </w:rPr>
      </w:pPr>
      <w:r w:rsidRPr="00273B30">
        <w:rPr>
          <w:b/>
          <w:sz w:val="20"/>
        </w:rPr>
        <w:lastRenderedPageBreak/>
        <w:t>PRÁVA A POVINNOSTI SERVISNÉHO TECHNIKA</w:t>
      </w:r>
    </w:p>
    <w:p w:rsidR="00986EA8" w:rsidRPr="00273B30" w:rsidRDefault="00986EA8" w:rsidP="00986EA8">
      <w:pPr>
        <w:pStyle w:val="SLFBody"/>
        <w:numPr>
          <w:ilvl w:val="0"/>
          <w:numId w:val="4"/>
        </w:numPr>
        <w:spacing w:after="0"/>
        <w:ind w:left="567" w:hanging="567"/>
        <w:rPr>
          <w:rFonts w:ascii="Times New Roman" w:hAnsi="Times New Roman"/>
          <w:szCs w:val="22"/>
        </w:rPr>
      </w:pPr>
      <w:r w:rsidRPr="00273B30">
        <w:rPr>
          <w:rFonts w:ascii="Times New Roman" w:hAnsi="Times New Roman"/>
          <w:szCs w:val="22"/>
        </w:rPr>
        <w:t>Servisný technik je povinný vykonávať primárne iba činnosti nevyhnutné na zabezpečenie údržby a poskytovania technickej podpory IT systémom Prevádzkovateľa.</w:t>
      </w:r>
    </w:p>
    <w:p w:rsidR="00986EA8" w:rsidRPr="00273B30" w:rsidRDefault="00986EA8" w:rsidP="00986EA8">
      <w:pPr>
        <w:pStyle w:val="SLFBody"/>
        <w:numPr>
          <w:ilvl w:val="0"/>
          <w:numId w:val="4"/>
        </w:numPr>
        <w:spacing w:after="0"/>
        <w:ind w:left="567" w:hanging="567"/>
        <w:rPr>
          <w:rFonts w:ascii="Times New Roman" w:hAnsi="Times New Roman"/>
          <w:szCs w:val="22"/>
        </w:rPr>
      </w:pPr>
      <w:r w:rsidRPr="00273B30">
        <w:rPr>
          <w:rFonts w:ascii="Times New Roman" w:hAnsi="Times New Roman"/>
          <w:szCs w:val="22"/>
        </w:rPr>
        <w:t xml:space="preserve">Servisný technik nemôže vykonávať žiadne spracovateľské operácii s osobnými údajmi, ktoré sú predmetom spracúvania v informačných systémoch Prevádzkovateľa, okrem takých spracovateľských operácii, ktoré sú nevyhnutne potrebné na riadne poskytovanie údržby alebo technickej podpory IT systémov Prevádzkovateľa. Servisný technik má výslovne zakázané vykonať všetky spracovateľské operácie s osobnými údajmi, ktoré sú definované v článku 4 ods. 2 GDPR, a teda nesmie vykonať spracovateľskú operáciu </w:t>
      </w:r>
      <w:r w:rsidRPr="00273B30">
        <w:rPr>
          <w:rFonts w:ascii="Times New Roman" w:hAnsi="Times New Roman"/>
          <w:color w:val="000000"/>
          <w:szCs w:val="22"/>
        </w:rPr>
        <w:t xml:space="preserve">alebo súbor operácií s osobnými údajmi alebo súbormi osobných údajov, napríklad získavanie, zaznamenávanie, usporadúvanie, </w:t>
      </w:r>
      <w:proofErr w:type="spellStart"/>
      <w:r w:rsidRPr="00273B30">
        <w:rPr>
          <w:rFonts w:ascii="Times New Roman" w:hAnsi="Times New Roman"/>
          <w:color w:val="000000"/>
          <w:szCs w:val="22"/>
        </w:rPr>
        <w:t>štrukt</w:t>
      </w:r>
      <w:r>
        <w:rPr>
          <w:rFonts w:ascii="Times New Roman" w:hAnsi="Times New Roman"/>
          <w:color w:val="000000"/>
          <w:szCs w:val="22"/>
        </w:rPr>
        <w:t>ú</w:t>
      </w:r>
      <w:r w:rsidRPr="00273B30">
        <w:rPr>
          <w:rFonts w:ascii="Times New Roman" w:hAnsi="Times New Roman"/>
          <w:color w:val="000000"/>
          <w:szCs w:val="22"/>
        </w:rPr>
        <w:t>rovanie</w:t>
      </w:r>
      <w:proofErr w:type="spellEnd"/>
      <w:r w:rsidRPr="00273B30">
        <w:rPr>
          <w:rFonts w:ascii="Times New Roman" w:hAnsi="Times New Roman"/>
          <w:color w:val="000000"/>
          <w:szCs w:val="22"/>
        </w:rPr>
        <w:t>,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w:t>
      </w:r>
    </w:p>
    <w:p w:rsidR="00986EA8" w:rsidRPr="00273B30" w:rsidRDefault="00986EA8" w:rsidP="00986EA8">
      <w:pPr>
        <w:pStyle w:val="SLFBody"/>
        <w:numPr>
          <w:ilvl w:val="0"/>
          <w:numId w:val="4"/>
        </w:numPr>
        <w:spacing w:after="0"/>
        <w:ind w:left="567" w:hanging="567"/>
        <w:rPr>
          <w:rFonts w:ascii="Times New Roman" w:hAnsi="Times New Roman"/>
          <w:szCs w:val="22"/>
        </w:rPr>
      </w:pPr>
      <w:r w:rsidRPr="00273B30">
        <w:rPr>
          <w:rFonts w:ascii="Times New Roman" w:hAnsi="Times New Roman"/>
          <w:szCs w:val="22"/>
        </w:rPr>
        <w:t>Servisný technik má výslovne zakázané vyhotovovanie akýchkoľvek kópii alebo vykonávanie extrakcie dát z IT systémov Prevádzkovateľa, ktoré by obsahovali osobné údaje, ktoré sú predmetom spracúvania v informačných systémoch osobných údajov Prevádzkovateľa; to neplatí ak to nie je nevyhnutne potrebné na riadne poskytovanie údržby alebo technickej podpory IT systémov Prevádzkovateľa a za podmienky uzatvorenia písomnej zmluvy podľa článku 28 ods. 3 GDPR s Prevádzkovateľom.</w:t>
      </w:r>
    </w:p>
    <w:p w:rsidR="00986EA8" w:rsidRPr="00273B30" w:rsidRDefault="00986EA8" w:rsidP="00986EA8">
      <w:pPr>
        <w:pStyle w:val="SLFBody"/>
        <w:numPr>
          <w:ilvl w:val="0"/>
          <w:numId w:val="4"/>
        </w:numPr>
        <w:spacing w:after="0"/>
        <w:ind w:left="567" w:hanging="567"/>
        <w:rPr>
          <w:rFonts w:ascii="Times New Roman" w:hAnsi="Times New Roman"/>
          <w:szCs w:val="22"/>
        </w:rPr>
      </w:pPr>
      <w:r w:rsidRPr="00273B30">
        <w:rPr>
          <w:rFonts w:ascii="Times New Roman" w:hAnsi="Times New Roman"/>
          <w:szCs w:val="22"/>
        </w:rPr>
        <w:t>V prípade vyhotovenia kópii alebo vytvorenia záložných dát v zmysle bodu 2.3 je Servisný technik bezodkladne po skončení poskytovania údržby alebo technickej podpory IT systémov Prevádzkovateľa takéto dáta povinný zlikvidovať, ak obsahujú osobné údaje, ktoré sú predmetom spracúvania v informačných systémoch osobných údajov Prevádzkovateľa.</w:t>
      </w:r>
    </w:p>
    <w:p w:rsidR="00986EA8" w:rsidRPr="00273B30" w:rsidRDefault="00986EA8" w:rsidP="00986EA8">
      <w:pPr>
        <w:pStyle w:val="SLFBody"/>
        <w:spacing w:after="0"/>
        <w:ind w:left="567"/>
        <w:rPr>
          <w:rFonts w:ascii="Times New Roman" w:hAnsi="Times New Roman"/>
          <w:szCs w:val="22"/>
        </w:rPr>
      </w:pPr>
    </w:p>
    <w:p w:rsidR="00986EA8" w:rsidRPr="00273B30" w:rsidRDefault="00986EA8" w:rsidP="00986EA8">
      <w:pPr>
        <w:pStyle w:val="Odsekzoznamu"/>
        <w:numPr>
          <w:ilvl w:val="0"/>
          <w:numId w:val="2"/>
        </w:numPr>
        <w:ind w:left="567" w:hanging="567"/>
        <w:contextualSpacing/>
        <w:rPr>
          <w:b/>
          <w:sz w:val="20"/>
        </w:rPr>
      </w:pPr>
      <w:r w:rsidRPr="00273B30">
        <w:rPr>
          <w:b/>
          <w:sz w:val="20"/>
        </w:rPr>
        <w:t>ZODPOVEDNOSŤ SERVISNÉHO TECHNIKA</w:t>
      </w:r>
    </w:p>
    <w:p w:rsidR="00986EA8" w:rsidRPr="00273B30" w:rsidRDefault="00986EA8" w:rsidP="00986EA8">
      <w:pPr>
        <w:pStyle w:val="SLFBody"/>
        <w:numPr>
          <w:ilvl w:val="0"/>
          <w:numId w:val="5"/>
        </w:numPr>
        <w:spacing w:after="0"/>
        <w:ind w:left="567" w:hanging="567"/>
        <w:rPr>
          <w:rFonts w:ascii="Times New Roman" w:hAnsi="Times New Roman"/>
          <w:szCs w:val="22"/>
        </w:rPr>
      </w:pPr>
      <w:r w:rsidRPr="00273B30">
        <w:rPr>
          <w:rFonts w:ascii="Times New Roman" w:hAnsi="Times New Roman"/>
          <w:szCs w:val="22"/>
        </w:rPr>
        <w:t>Servisný technik berie na vedomie, že v prípade porušenia povinností uvedených v článku 2 tohto Záznamu sa dopustí protiprávneho konania, za ktoré môže byť v závislosti od závažnosti porušenia sankcionovaný príslušnými orgánmi verejnej moci.</w:t>
      </w:r>
    </w:p>
    <w:p w:rsidR="00986EA8" w:rsidRPr="00273B30" w:rsidRDefault="00986EA8" w:rsidP="00986EA8">
      <w:pPr>
        <w:pStyle w:val="SLFBody"/>
        <w:numPr>
          <w:ilvl w:val="0"/>
          <w:numId w:val="5"/>
        </w:numPr>
        <w:spacing w:after="0"/>
        <w:ind w:left="567" w:hanging="567"/>
        <w:rPr>
          <w:rFonts w:ascii="Times New Roman" w:hAnsi="Times New Roman"/>
          <w:szCs w:val="22"/>
        </w:rPr>
      </w:pPr>
      <w:bookmarkStart w:id="1" w:name="_Hlk513393688"/>
      <w:r w:rsidRPr="00273B30">
        <w:rPr>
          <w:rFonts w:ascii="Times New Roman" w:hAnsi="Times New Roman"/>
          <w:szCs w:val="22"/>
        </w:rPr>
        <w:t>Servisný technik môže v súvislosti s protiprávnym nakladaním s osobným údajmi, či porušením povinnosti mlčanlivosti čeliť aj vzniku trestnoprávnej zodpovednosti za prípadné naplnenie obligatórnych znakov skutkových podstát trestných činov, a to najmä podľa § 247 (Neoprávnený prístup do počítačového systému), § 247a (Neoprávnený zásah do počítačového programu), § 247b (Neoprávnený zásah do počítačového údaja), § 247c (Neoprávnené zachytávanie počítačových údajov), § 247d (Výroba a držba prístupového zariadenia, hesla do počítačového systému alebo iných údajov), § 264 (Ohrozenie obchodného, bankového, poštového, telekomunikačného a daňového tajomstva), § 265 (Zneužívanie informácií v obchodnom styku), § 360a ods. 1 písm. d) (Nebezpečné prenasledovanie) a § 374 (Neoprávnené nakladanie s osobnými údajmi) osobitnej časti zákona č.  300/2005 Z. z. Trestný zákon v znení neskorších predpisov.</w:t>
      </w:r>
    </w:p>
    <w:p w:rsidR="00986EA8" w:rsidRPr="00273B30" w:rsidRDefault="00986EA8" w:rsidP="00986EA8">
      <w:pPr>
        <w:pStyle w:val="SLFBody"/>
        <w:numPr>
          <w:ilvl w:val="0"/>
          <w:numId w:val="5"/>
        </w:numPr>
        <w:spacing w:after="0"/>
        <w:ind w:left="567" w:hanging="567"/>
        <w:rPr>
          <w:rFonts w:ascii="Times New Roman" w:hAnsi="Times New Roman"/>
          <w:szCs w:val="22"/>
        </w:rPr>
      </w:pPr>
      <w:r w:rsidRPr="00273B30">
        <w:rPr>
          <w:rFonts w:ascii="Times New Roman" w:hAnsi="Times New Roman"/>
          <w:szCs w:val="22"/>
        </w:rPr>
        <w:t>Porušenie, nerešpektovanie alebo obchádzanie konkrétnych bezpečnostných opatrení prijatých Spoločnosťou  môže byť na strane Servisného technika, resp. Dodávateľa právne kvalifikované ako podstatné porušenie zmluvy, ak v dôsledku tohto konania Servisného technika vzniklo vysoké riziko pre práva a slobody dotknutých osôb alebo vznikla dotknutej osobe akákoľvek vážnejšia majetková, či nemajetková ujma alebo ak išlo o závažné porušenie interne záväzných predpisov Prevádzkovateľa, s ktorými bol Servisný technik preukázateľne oboznámený.</w:t>
      </w:r>
    </w:p>
    <w:p w:rsidR="00986EA8" w:rsidRPr="00273B30" w:rsidRDefault="00986EA8" w:rsidP="00986EA8">
      <w:pPr>
        <w:pStyle w:val="SLFBody"/>
        <w:numPr>
          <w:ilvl w:val="0"/>
          <w:numId w:val="5"/>
        </w:numPr>
        <w:spacing w:after="0"/>
        <w:ind w:left="567" w:hanging="567"/>
        <w:rPr>
          <w:rFonts w:ascii="Times New Roman" w:hAnsi="Times New Roman"/>
          <w:szCs w:val="22"/>
        </w:rPr>
      </w:pPr>
      <w:r w:rsidRPr="00273B30">
        <w:rPr>
          <w:rFonts w:ascii="Times New Roman" w:hAnsi="Times New Roman"/>
          <w:szCs w:val="22"/>
        </w:rPr>
        <w:t>V prípade, ak Servisný technik spôsobí Prevádzkovateľovi škodu, Prevádzkovateľ má právo na náhradu spôsobnej škody.</w:t>
      </w:r>
    </w:p>
    <w:bookmarkEnd w:id="1"/>
    <w:p w:rsidR="00986EA8" w:rsidRDefault="00986EA8" w:rsidP="00986EA8">
      <w:pPr>
        <w:rPr>
          <w:sz w:val="20"/>
        </w:rPr>
      </w:pPr>
    </w:p>
    <w:p w:rsidR="00986EA8" w:rsidRDefault="00986EA8" w:rsidP="00986EA8">
      <w:pPr>
        <w:rPr>
          <w:sz w:val="20"/>
        </w:rPr>
      </w:pPr>
    </w:p>
    <w:p w:rsidR="00986EA8" w:rsidRDefault="00986EA8" w:rsidP="00986EA8">
      <w:pPr>
        <w:rPr>
          <w:sz w:val="20"/>
        </w:rPr>
      </w:pPr>
    </w:p>
    <w:p w:rsidR="00986EA8" w:rsidRDefault="00986EA8" w:rsidP="00986EA8">
      <w:pPr>
        <w:rPr>
          <w:sz w:val="20"/>
        </w:rPr>
      </w:pPr>
    </w:p>
    <w:p w:rsidR="00986EA8" w:rsidRDefault="00986EA8" w:rsidP="00986EA8">
      <w:pPr>
        <w:rPr>
          <w:sz w:val="20"/>
        </w:rPr>
      </w:pPr>
    </w:p>
    <w:p w:rsidR="00986EA8" w:rsidRDefault="00986EA8" w:rsidP="00986EA8">
      <w:pPr>
        <w:rPr>
          <w:sz w:val="20"/>
        </w:rPr>
      </w:pPr>
    </w:p>
    <w:p w:rsidR="00986EA8" w:rsidRPr="00273B30" w:rsidRDefault="00986EA8" w:rsidP="00986EA8">
      <w:pPr>
        <w:rPr>
          <w:sz w:val="20"/>
        </w:rPr>
      </w:pPr>
    </w:p>
    <w:p w:rsidR="00986EA8" w:rsidRPr="00273B30" w:rsidRDefault="00986EA8" w:rsidP="00986EA8">
      <w:pPr>
        <w:pBdr>
          <w:bottom w:val="single" w:sz="4" w:space="1" w:color="auto"/>
        </w:pBdr>
        <w:jc w:val="both"/>
        <w:rPr>
          <w:caps/>
          <w:sz w:val="20"/>
        </w:rPr>
      </w:pPr>
      <w:r w:rsidRPr="00273B30">
        <w:rPr>
          <w:caps/>
          <w:sz w:val="20"/>
        </w:rPr>
        <w:t>SERVISNÝ TECHNIK VLASTNORUČNÝM PODPISOM TOHTO ZÁZNAMU POTVRDZUJE, ŽE BOL OBOZNÁMENÝ S OBSAHOM TOHTO ZÁZNAMU, AKO AJ S BEZPEČNOSTNÝMI OPATRENIAMI PREVÁDZKOVATEĽA, NA ZNAK ČOHO HO NIŽŠIE PODPISUJE:</w:t>
      </w:r>
    </w:p>
    <w:p w:rsidR="00986EA8" w:rsidRPr="00273B30" w:rsidRDefault="00986EA8" w:rsidP="00986EA8">
      <w:pPr>
        <w:rPr>
          <w:sz w:val="20"/>
        </w:rPr>
      </w:pPr>
    </w:p>
    <w:tbl>
      <w:tblPr>
        <w:tblW w:w="0" w:type="auto"/>
        <w:tblInd w:w="567" w:type="dxa"/>
        <w:tblLook w:val="04A0" w:firstRow="1" w:lastRow="0" w:firstColumn="1" w:lastColumn="0" w:noHBand="0" w:noVBand="1"/>
      </w:tblPr>
      <w:tblGrid>
        <w:gridCol w:w="4341"/>
        <w:gridCol w:w="4162"/>
      </w:tblGrid>
      <w:tr w:rsidR="00986EA8" w:rsidRPr="00273B30" w:rsidTr="00DE05F2">
        <w:tc>
          <w:tcPr>
            <w:tcW w:w="4418" w:type="dxa"/>
          </w:tcPr>
          <w:p w:rsidR="00986EA8" w:rsidRPr="00273B30" w:rsidRDefault="00986EA8" w:rsidP="00DE05F2">
            <w:pPr>
              <w:rPr>
                <w:b/>
                <w:caps/>
                <w:sz w:val="20"/>
              </w:rPr>
            </w:pPr>
            <w:r w:rsidRPr="00273B30">
              <w:rPr>
                <w:b/>
                <w:caps/>
                <w:sz w:val="20"/>
              </w:rPr>
              <w:t>prevádzkovateľ</w:t>
            </w:r>
          </w:p>
          <w:p w:rsidR="00986EA8" w:rsidRPr="00273B30" w:rsidRDefault="00986EA8" w:rsidP="00DE05F2">
            <w:pPr>
              <w:rPr>
                <w:sz w:val="20"/>
              </w:rPr>
            </w:pPr>
          </w:p>
        </w:tc>
        <w:tc>
          <w:tcPr>
            <w:tcW w:w="4303" w:type="dxa"/>
          </w:tcPr>
          <w:p w:rsidR="00986EA8" w:rsidRPr="00273B30" w:rsidRDefault="00986EA8" w:rsidP="00DE05F2">
            <w:pPr>
              <w:rPr>
                <w:caps/>
                <w:sz w:val="20"/>
              </w:rPr>
            </w:pPr>
            <w:r w:rsidRPr="00273B30">
              <w:rPr>
                <w:b/>
                <w:caps/>
                <w:sz w:val="20"/>
              </w:rPr>
              <w:t>SERVISNÝ TECHNIK</w:t>
            </w:r>
          </w:p>
          <w:p w:rsidR="00986EA8" w:rsidRPr="00273B30" w:rsidRDefault="00986EA8" w:rsidP="00DE05F2">
            <w:pPr>
              <w:rPr>
                <w:sz w:val="20"/>
              </w:rPr>
            </w:pPr>
          </w:p>
        </w:tc>
      </w:tr>
      <w:tr w:rsidR="00986EA8" w:rsidRPr="00273B30" w:rsidTr="00DE05F2">
        <w:trPr>
          <w:trHeight w:val="515"/>
        </w:trPr>
        <w:tc>
          <w:tcPr>
            <w:tcW w:w="4418" w:type="dxa"/>
          </w:tcPr>
          <w:p w:rsidR="00986EA8" w:rsidRPr="00273B30" w:rsidRDefault="00986EA8" w:rsidP="00DE05F2">
            <w:pPr>
              <w:rPr>
                <w:sz w:val="20"/>
              </w:rPr>
            </w:pPr>
            <w:r w:rsidRPr="00273B30">
              <w:rPr>
                <w:sz w:val="20"/>
              </w:rPr>
              <w:t>V Bratislave, Slovenská republika</w:t>
            </w:r>
          </w:p>
          <w:p w:rsidR="00986EA8" w:rsidRPr="00273B30" w:rsidRDefault="00986EA8" w:rsidP="00DE05F2">
            <w:pPr>
              <w:rPr>
                <w:sz w:val="20"/>
              </w:rPr>
            </w:pPr>
            <w:r w:rsidRPr="00273B30">
              <w:rPr>
                <w:sz w:val="20"/>
              </w:rPr>
              <w:t>Dňa ___________________</w:t>
            </w:r>
          </w:p>
        </w:tc>
        <w:tc>
          <w:tcPr>
            <w:tcW w:w="4303" w:type="dxa"/>
          </w:tcPr>
          <w:p w:rsidR="00986EA8" w:rsidRPr="00273B30" w:rsidRDefault="00986EA8" w:rsidP="00DE05F2">
            <w:pPr>
              <w:rPr>
                <w:sz w:val="20"/>
              </w:rPr>
            </w:pPr>
            <w:r w:rsidRPr="00273B30">
              <w:rPr>
                <w:sz w:val="20"/>
              </w:rPr>
              <w:t>V Bratislave, Slovenská republika</w:t>
            </w:r>
          </w:p>
          <w:p w:rsidR="00986EA8" w:rsidRPr="00273B30" w:rsidRDefault="00986EA8" w:rsidP="00DE05F2">
            <w:pPr>
              <w:rPr>
                <w:sz w:val="20"/>
              </w:rPr>
            </w:pPr>
            <w:r w:rsidRPr="00273B30">
              <w:rPr>
                <w:sz w:val="20"/>
              </w:rPr>
              <w:t>Dňa ___________________</w:t>
            </w:r>
          </w:p>
        </w:tc>
      </w:tr>
      <w:tr w:rsidR="00986EA8" w:rsidRPr="00273B30" w:rsidTr="00DE05F2">
        <w:trPr>
          <w:trHeight w:val="1711"/>
        </w:trPr>
        <w:tc>
          <w:tcPr>
            <w:tcW w:w="4418" w:type="dxa"/>
          </w:tcPr>
          <w:p w:rsidR="00986EA8" w:rsidRDefault="00986EA8" w:rsidP="00DE05F2">
            <w:pPr>
              <w:rPr>
                <w:sz w:val="20"/>
              </w:rPr>
            </w:pPr>
          </w:p>
          <w:p w:rsidR="00986EA8" w:rsidRDefault="00986EA8" w:rsidP="00DE05F2">
            <w:pPr>
              <w:rPr>
                <w:sz w:val="20"/>
              </w:rPr>
            </w:pPr>
          </w:p>
          <w:p w:rsidR="00986EA8" w:rsidRPr="00273B30" w:rsidRDefault="00986EA8" w:rsidP="00DE05F2">
            <w:pPr>
              <w:rPr>
                <w:sz w:val="20"/>
              </w:rPr>
            </w:pPr>
          </w:p>
          <w:p w:rsidR="00986EA8" w:rsidRPr="00273B30" w:rsidRDefault="00986EA8" w:rsidP="00DE05F2">
            <w:pPr>
              <w:rPr>
                <w:sz w:val="20"/>
              </w:rPr>
            </w:pPr>
            <w:r w:rsidRPr="00273B30">
              <w:rPr>
                <w:sz w:val="20"/>
              </w:rPr>
              <w:t>____________________________</w:t>
            </w:r>
            <w:r w:rsidR="00966C1D">
              <w:rPr>
                <w:sz w:val="20"/>
              </w:rPr>
              <w:t>_______</w:t>
            </w:r>
          </w:p>
          <w:p w:rsidR="00986EA8" w:rsidRPr="00273B30" w:rsidRDefault="00986EA8" w:rsidP="00DE05F2">
            <w:pPr>
              <w:rPr>
                <w:b/>
                <w:sz w:val="20"/>
              </w:rPr>
            </w:pPr>
            <w:r>
              <w:rPr>
                <w:b/>
                <w:sz w:val="20"/>
              </w:rPr>
              <w:t xml:space="preserve">Slovenská olympijská </w:t>
            </w:r>
            <w:proofErr w:type="spellStart"/>
            <w:r>
              <w:rPr>
                <w:b/>
                <w:sz w:val="20"/>
              </w:rPr>
              <w:t>marketingová,a.s</w:t>
            </w:r>
            <w:proofErr w:type="spellEnd"/>
            <w:r>
              <w:rPr>
                <w:b/>
                <w:sz w:val="20"/>
              </w:rPr>
              <w:t>.</w:t>
            </w:r>
          </w:p>
          <w:p w:rsidR="00966C1D" w:rsidRDefault="00966C1D" w:rsidP="00DE05F2">
            <w:pPr>
              <w:rPr>
                <w:sz w:val="20"/>
              </w:rPr>
            </w:pPr>
            <w:r>
              <w:rPr>
                <w:sz w:val="20"/>
              </w:rPr>
              <w:t xml:space="preserve">                  </w:t>
            </w:r>
            <w:r w:rsidR="00986EA8" w:rsidRPr="00273B30">
              <w:rPr>
                <w:sz w:val="20"/>
              </w:rPr>
              <w:t>Gábor Asványi</w:t>
            </w:r>
          </w:p>
          <w:p w:rsidR="00986EA8" w:rsidRDefault="00966C1D" w:rsidP="00DE05F2">
            <w:pPr>
              <w:rPr>
                <w:sz w:val="20"/>
              </w:rPr>
            </w:pPr>
            <w:r>
              <w:rPr>
                <w:sz w:val="20"/>
              </w:rPr>
              <w:t xml:space="preserve">            </w:t>
            </w:r>
            <w:r w:rsidR="00986EA8">
              <w:rPr>
                <w:sz w:val="20"/>
              </w:rPr>
              <w:t>predseda predstavenstva</w:t>
            </w:r>
          </w:p>
          <w:p w:rsidR="00986EA8" w:rsidRPr="00273B30" w:rsidRDefault="00986EA8" w:rsidP="00DE05F2">
            <w:pPr>
              <w:rPr>
                <w:sz w:val="20"/>
              </w:rPr>
            </w:pPr>
          </w:p>
        </w:tc>
        <w:tc>
          <w:tcPr>
            <w:tcW w:w="4303" w:type="dxa"/>
          </w:tcPr>
          <w:p w:rsidR="00986EA8" w:rsidRDefault="00986EA8" w:rsidP="00DE05F2">
            <w:pPr>
              <w:rPr>
                <w:sz w:val="20"/>
              </w:rPr>
            </w:pPr>
          </w:p>
          <w:p w:rsidR="00986EA8" w:rsidRDefault="00986EA8" w:rsidP="00DE05F2">
            <w:pPr>
              <w:rPr>
                <w:sz w:val="20"/>
              </w:rPr>
            </w:pPr>
          </w:p>
          <w:p w:rsidR="00986EA8" w:rsidRDefault="00986EA8" w:rsidP="00DE05F2">
            <w:pPr>
              <w:rPr>
                <w:sz w:val="20"/>
              </w:rPr>
            </w:pPr>
          </w:p>
          <w:p w:rsidR="00986EA8" w:rsidRPr="00273B30" w:rsidRDefault="00986EA8" w:rsidP="00DE05F2">
            <w:pPr>
              <w:rPr>
                <w:sz w:val="20"/>
              </w:rPr>
            </w:pPr>
            <w:r w:rsidRPr="00273B30">
              <w:rPr>
                <w:sz w:val="20"/>
              </w:rPr>
              <w:t>____________________________</w:t>
            </w:r>
          </w:p>
          <w:p w:rsidR="00986EA8" w:rsidRPr="00273B30" w:rsidRDefault="00986EA8" w:rsidP="00DE05F2">
            <w:pPr>
              <w:rPr>
                <w:sz w:val="20"/>
              </w:rPr>
            </w:pPr>
            <w:r w:rsidRPr="00273B30">
              <w:rPr>
                <w:sz w:val="20"/>
              </w:rPr>
              <w:t>.............................................</w:t>
            </w:r>
          </w:p>
        </w:tc>
      </w:tr>
    </w:tbl>
    <w:p w:rsidR="004D6BD4" w:rsidRDefault="004D6BD4" w:rsidP="004D6BD4"/>
    <w:p w:rsidR="004D6BD4" w:rsidRPr="00F9337E" w:rsidRDefault="004D6BD4" w:rsidP="004D6BD4"/>
    <w:sectPr w:rsidR="004D6BD4" w:rsidRPr="00F9337E" w:rsidSect="00986EA8">
      <w:headerReference w:type="default" r:id="rId7"/>
      <w:pgSz w:w="11906" w:h="16838"/>
      <w:pgMar w:top="2552" w:right="1418" w:bottom="24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AA3" w:rsidRDefault="00DA5AA3" w:rsidP="00F7618C">
      <w:r>
        <w:separator/>
      </w:r>
    </w:p>
  </w:endnote>
  <w:endnote w:type="continuationSeparator" w:id="0">
    <w:p w:rsidR="00DA5AA3" w:rsidRDefault="00DA5AA3" w:rsidP="00F7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AA3" w:rsidRDefault="00DA5AA3" w:rsidP="00F7618C">
      <w:r>
        <w:separator/>
      </w:r>
    </w:p>
  </w:footnote>
  <w:footnote w:type="continuationSeparator" w:id="0">
    <w:p w:rsidR="00DA5AA3" w:rsidRDefault="00DA5AA3" w:rsidP="00F7618C">
      <w:r>
        <w:continuationSeparator/>
      </w:r>
    </w:p>
  </w:footnote>
  <w:footnote w:id="1">
    <w:p w:rsidR="00986EA8" w:rsidRPr="00273B30" w:rsidRDefault="00986EA8" w:rsidP="00986EA8">
      <w:pPr>
        <w:pStyle w:val="Textpoznmkypodiarou"/>
        <w:rPr>
          <w:rFonts w:ascii="Times New Roman" w:hAnsi="Times New Roman"/>
        </w:rPr>
      </w:pPr>
      <w:r w:rsidRPr="00273B30">
        <w:rPr>
          <w:rStyle w:val="Odkaznapoznmkupodiarou"/>
          <w:rFonts w:eastAsia="Calibri"/>
        </w:rPr>
        <w:footnoteRef/>
      </w:r>
      <w:r w:rsidRPr="00273B30">
        <w:rPr>
          <w:rFonts w:ascii="Times New Roman" w:hAnsi="Times New Roman"/>
        </w:rPr>
        <w:t xml:space="preserve"> </w:t>
      </w:r>
      <w:r w:rsidRPr="00273B30">
        <w:rPr>
          <w:rFonts w:ascii="Times New Roman" w:hAnsi="Times New Roman"/>
          <w:sz w:val="16"/>
          <w:szCs w:val="16"/>
        </w:rPr>
        <w:t>Podpisom tohto Záznamu beriete na vedomie, že SOV spracúva Vaše osobné údaje na účely ochrany svojich oprávnených záujmov podľa článku 6 ods. 1 písm. f) GDPR. Proti tomuto spracúvaniu máte právo namietať podľa článku 21 ods. 1 GDPR. Doba uchovávania Vašich osobných údajov je obmedzená dobou 3 rokov od ukončenia činnosti spočívajúcej vo vykonávaní servisných služieb v priestoroch Spoločnosti.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8C" w:rsidRDefault="00A2128B">
    <w:pPr>
      <w:pStyle w:val="Hlavika"/>
    </w:pPr>
    <w:r>
      <w:rPr>
        <w:noProof/>
      </w:rPr>
      <w:drawing>
        <wp:anchor distT="0" distB="0" distL="114300" distR="114300" simplePos="0" relativeHeight="251658240" behindDoc="1" locked="0" layoutInCell="1" allowOverlap="1">
          <wp:simplePos x="0" y="0"/>
          <wp:positionH relativeFrom="column">
            <wp:posOffset>-890905</wp:posOffset>
          </wp:positionH>
          <wp:positionV relativeFrom="paragraph">
            <wp:posOffset>-440690</wp:posOffset>
          </wp:positionV>
          <wp:extent cx="7560000" cy="10695600"/>
          <wp:effectExtent l="0" t="0" r="3175"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_A4_HP_S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56DA"/>
    <w:multiLevelType w:val="hybridMultilevel"/>
    <w:tmpl w:val="88F48452"/>
    <w:lvl w:ilvl="0" w:tplc="04463B46">
      <w:start w:val="1"/>
      <w:numFmt w:val="decimal"/>
      <w:lvlText w:val="1.%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3B742F"/>
    <w:multiLevelType w:val="hybridMultilevel"/>
    <w:tmpl w:val="92E49D7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D119A"/>
    <w:multiLevelType w:val="hybridMultilevel"/>
    <w:tmpl w:val="D97E5CA0"/>
    <w:lvl w:ilvl="0" w:tplc="749C0F94">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B5500F"/>
    <w:multiLevelType w:val="hybridMultilevel"/>
    <w:tmpl w:val="3354989E"/>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689907BF"/>
    <w:multiLevelType w:val="hybridMultilevel"/>
    <w:tmpl w:val="A8009F1E"/>
    <w:lvl w:ilvl="0" w:tplc="69461D66">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56155"/>
    <w:rsid w:val="001834CB"/>
    <w:rsid w:val="00194DD9"/>
    <w:rsid w:val="001C788A"/>
    <w:rsid w:val="00242216"/>
    <w:rsid w:val="00242608"/>
    <w:rsid w:val="002D2BC5"/>
    <w:rsid w:val="003B3C34"/>
    <w:rsid w:val="00403E9F"/>
    <w:rsid w:val="00407A76"/>
    <w:rsid w:val="00482930"/>
    <w:rsid w:val="004C665F"/>
    <w:rsid w:val="004D6BD4"/>
    <w:rsid w:val="005601C6"/>
    <w:rsid w:val="0060611B"/>
    <w:rsid w:val="007C2D37"/>
    <w:rsid w:val="008250B9"/>
    <w:rsid w:val="008449CF"/>
    <w:rsid w:val="00966C1D"/>
    <w:rsid w:val="00986EA8"/>
    <w:rsid w:val="00A07C43"/>
    <w:rsid w:val="00A2128B"/>
    <w:rsid w:val="00A85A53"/>
    <w:rsid w:val="00C35DCD"/>
    <w:rsid w:val="00C528AB"/>
    <w:rsid w:val="00C60598"/>
    <w:rsid w:val="00CA3FE4"/>
    <w:rsid w:val="00D27C5D"/>
    <w:rsid w:val="00DA1FDD"/>
    <w:rsid w:val="00DA5AA3"/>
    <w:rsid w:val="00DD420C"/>
    <w:rsid w:val="00E072D5"/>
    <w:rsid w:val="00E510D0"/>
    <w:rsid w:val="00E83169"/>
    <w:rsid w:val="00ED7F84"/>
    <w:rsid w:val="00F658FF"/>
    <w:rsid w:val="00F7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BB2F9D-DD91-4058-89C0-EE2FC2FD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6BD4"/>
    <w:pPr>
      <w:spacing w:after="0" w:line="240" w:lineRule="auto"/>
    </w:pPr>
    <w:rPr>
      <w:rFonts w:ascii="Times New Roman" w:eastAsia="Calibri"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7618C"/>
    <w:pPr>
      <w:tabs>
        <w:tab w:val="center" w:pos="4513"/>
        <w:tab w:val="right" w:pos="9026"/>
      </w:tabs>
    </w:pPr>
  </w:style>
  <w:style w:type="character" w:customStyle="1" w:styleId="HlavikaChar">
    <w:name w:val="Hlavička Char"/>
    <w:basedOn w:val="Predvolenpsmoodseku"/>
    <w:link w:val="Hlavika"/>
    <w:uiPriority w:val="99"/>
    <w:rsid w:val="00F7618C"/>
  </w:style>
  <w:style w:type="paragraph" w:styleId="Pta">
    <w:name w:val="footer"/>
    <w:basedOn w:val="Normlny"/>
    <w:link w:val="PtaChar"/>
    <w:uiPriority w:val="99"/>
    <w:unhideWhenUsed/>
    <w:rsid w:val="00F7618C"/>
    <w:pPr>
      <w:tabs>
        <w:tab w:val="center" w:pos="4513"/>
        <w:tab w:val="right" w:pos="9026"/>
      </w:tabs>
    </w:pPr>
  </w:style>
  <w:style w:type="character" w:customStyle="1" w:styleId="PtaChar">
    <w:name w:val="Päta Char"/>
    <w:basedOn w:val="Predvolenpsmoodseku"/>
    <w:link w:val="Pta"/>
    <w:uiPriority w:val="99"/>
    <w:rsid w:val="00F7618C"/>
  </w:style>
  <w:style w:type="paragraph" w:customStyle="1" w:styleId="BasicParagraph">
    <w:name w:val="[Basic Paragraph]"/>
    <w:basedOn w:val="Normlny"/>
    <w:uiPriority w:val="99"/>
    <w:rsid w:val="00F7618C"/>
    <w:pPr>
      <w:autoSpaceDE w:val="0"/>
      <w:autoSpaceDN w:val="0"/>
      <w:adjustRightInd w:val="0"/>
      <w:spacing w:line="288" w:lineRule="auto"/>
      <w:textAlignment w:val="center"/>
    </w:pPr>
    <w:rPr>
      <w:rFonts w:ascii="Minion Pro" w:hAnsi="Minion Pro" w:cs="Minion Pro"/>
      <w:color w:val="000000"/>
    </w:rPr>
  </w:style>
  <w:style w:type="character" w:styleId="Siln">
    <w:name w:val="Strong"/>
    <w:uiPriority w:val="22"/>
    <w:qFormat/>
    <w:rsid w:val="004D6BD4"/>
    <w:rPr>
      <w:b/>
      <w:bCs/>
    </w:rPr>
  </w:style>
  <w:style w:type="character" w:customStyle="1" w:styleId="ra">
    <w:name w:val="ra"/>
    <w:basedOn w:val="Predvolenpsmoodseku"/>
    <w:rsid w:val="004D6BD4"/>
  </w:style>
  <w:style w:type="table" w:styleId="Mriekatabuky">
    <w:name w:val="Table Grid"/>
    <w:basedOn w:val="Normlnatabuka"/>
    <w:uiPriority w:val="59"/>
    <w:rsid w:val="004D6BD4"/>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Body">
    <w:name w:val="SLF Body"/>
    <w:basedOn w:val="Normlny"/>
    <w:qFormat/>
    <w:rsid w:val="004D6BD4"/>
    <w:pPr>
      <w:suppressAutoHyphens/>
      <w:spacing w:after="120"/>
      <w:jc w:val="both"/>
    </w:pPr>
    <w:rPr>
      <w:rFonts w:ascii="Helvetica" w:eastAsia="Times New Roman" w:hAnsi="Helvetica"/>
      <w:sz w:val="20"/>
      <w:szCs w:val="20"/>
      <w:lang w:eastAsia="ar-SA"/>
    </w:rPr>
  </w:style>
  <w:style w:type="paragraph" w:styleId="Odsekzoznamu">
    <w:name w:val="List Paragraph"/>
    <w:basedOn w:val="Normlny"/>
    <w:link w:val="OdsekzoznamuChar"/>
    <w:uiPriority w:val="34"/>
    <w:qFormat/>
    <w:rsid w:val="00986EA8"/>
  </w:style>
  <w:style w:type="paragraph" w:styleId="Textpoznmkypodiarou">
    <w:name w:val="footnote text"/>
    <w:basedOn w:val="Normlny"/>
    <w:link w:val="TextpoznmkypodiarouChar"/>
    <w:uiPriority w:val="99"/>
    <w:unhideWhenUsed/>
    <w:rsid w:val="00986EA8"/>
    <w:pPr>
      <w:jc w:val="both"/>
    </w:pPr>
    <w:rPr>
      <w:rFonts w:ascii="Helvetica" w:eastAsia="Times New Roman" w:hAnsi="Helvetica"/>
      <w:sz w:val="20"/>
      <w:szCs w:val="20"/>
      <w:lang w:eastAsia="en-US"/>
    </w:rPr>
  </w:style>
  <w:style w:type="character" w:customStyle="1" w:styleId="TextpoznmkypodiarouChar">
    <w:name w:val="Text poznámky pod čiarou Char"/>
    <w:basedOn w:val="Predvolenpsmoodseku"/>
    <w:link w:val="Textpoznmkypodiarou"/>
    <w:uiPriority w:val="99"/>
    <w:rsid w:val="00986EA8"/>
    <w:rPr>
      <w:rFonts w:ascii="Helvetica" w:eastAsia="Times New Roman" w:hAnsi="Helvetica" w:cs="Times New Roman"/>
      <w:sz w:val="20"/>
      <w:szCs w:val="20"/>
      <w:lang w:val="sk-SK"/>
    </w:rPr>
  </w:style>
  <w:style w:type="character" w:styleId="Odkaznapoznmkupodiarou">
    <w:name w:val="footnote reference"/>
    <w:basedOn w:val="Predvolenpsmoodseku"/>
    <w:uiPriority w:val="99"/>
    <w:unhideWhenUsed/>
    <w:rsid w:val="00986EA8"/>
    <w:rPr>
      <w:vertAlign w:val="superscript"/>
    </w:rPr>
  </w:style>
  <w:style w:type="character" w:customStyle="1" w:styleId="OdsekzoznamuChar">
    <w:name w:val="Odsek zoznamu Char"/>
    <w:basedOn w:val="Predvolenpsmoodseku"/>
    <w:link w:val="Odsekzoznamu"/>
    <w:uiPriority w:val="34"/>
    <w:rsid w:val="00986EA8"/>
    <w:rPr>
      <w:rFonts w:ascii="Times New Roman" w:eastAsia="Calibri"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4198">
      <w:bodyDiv w:val="1"/>
      <w:marLeft w:val="0"/>
      <w:marRight w:val="0"/>
      <w:marTop w:val="0"/>
      <w:marBottom w:val="0"/>
      <w:divBdr>
        <w:top w:val="none" w:sz="0" w:space="0" w:color="auto"/>
        <w:left w:val="none" w:sz="0" w:space="0" w:color="auto"/>
        <w:bottom w:val="none" w:sz="0" w:space="0" w:color="auto"/>
        <w:right w:val="none" w:sz="0" w:space="0" w:color="auto"/>
      </w:divBdr>
    </w:div>
    <w:div w:id="678042734">
      <w:bodyDiv w:val="1"/>
      <w:marLeft w:val="0"/>
      <w:marRight w:val="0"/>
      <w:marTop w:val="0"/>
      <w:marBottom w:val="0"/>
      <w:divBdr>
        <w:top w:val="none" w:sz="0" w:space="0" w:color="auto"/>
        <w:left w:val="none" w:sz="0" w:space="0" w:color="auto"/>
        <w:bottom w:val="none" w:sz="0" w:space="0" w:color="auto"/>
        <w:right w:val="none" w:sz="0" w:space="0" w:color="auto"/>
      </w:divBdr>
    </w:div>
    <w:div w:id="9212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3D0A68CC632345AE8EBC1A1972CD12" ma:contentTypeVersion="19" ma:contentTypeDescription="Umožňuje vytvoriť nový dokument." ma:contentTypeScope="" ma:versionID="2d8b08a04f13b2ac4f1d780cda076526">
  <xsd:schema xmlns:xsd="http://www.w3.org/2001/XMLSchema" xmlns:xs="http://www.w3.org/2001/XMLSchema" xmlns:p="http://schemas.microsoft.com/office/2006/metadata/properties" xmlns:ns2="56dfa145-f3bc-4c83-9729-f6014a737d9f" xmlns:ns3="e2badafe-63c4-4a81-a559-62f45580db1c" targetNamespace="http://schemas.microsoft.com/office/2006/metadata/properties" ma:root="true" ma:fieldsID="77c5a58bded07f6b3a7d1580505dc4fe" ns2:_="" ns3:_="">
    <xsd:import namespace="56dfa145-f3bc-4c83-9729-f6014a737d9f"/>
    <xsd:import namespace="e2badafe-63c4-4a81-a559-62f45580db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a145-f3bc-4c83-9729-f6014a737d9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d6a4d706-9429-4ca7-8b46-a15b69a60ac0}" ma:internalName="TaxCatchAll" ma:showField="CatchAllData" ma:web="56dfa145-f3bc-4c83-9729-f6014a737d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adafe-63c4-4a81-a559-62f45580db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hlásenia" ma:internalName="Stav_x0020_odhl_x00e1_s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0297d825-19b2-45d1-be4c-980f7c2c6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badafe-63c4-4a81-a559-62f45580db1c">
      <Terms xmlns="http://schemas.microsoft.com/office/infopath/2007/PartnerControls"/>
    </lcf76f155ced4ddcb4097134ff3c332f>
    <_Flow_SignoffStatus xmlns="e2badafe-63c4-4a81-a559-62f45580db1c" xsi:nil="true"/>
    <TaxCatchAll xmlns="56dfa145-f3bc-4c83-9729-f6014a737d9f" xsi:nil="true"/>
  </documentManagement>
</p:properties>
</file>

<file path=customXml/itemProps1.xml><?xml version="1.0" encoding="utf-8"?>
<ds:datastoreItem xmlns:ds="http://schemas.openxmlformats.org/officeDocument/2006/customXml" ds:itemID="{463757D7-2828-4405-A734-216983D7F6EE}"/>
</file>

<file path=customXml/itemProps2.xml><?xml version="1.0" encoding="utf-8"?>
<ds:datastoreItem xmlns:ds="http://schemas.openxmlformats.org/officeDocument/2006/customXml" ds:itemID="{ED006DF8-495D-4B8A-ACC6-CA78DAD707BC}"/>
</file>

<file path=customXml/itemProps3.xml><?xml version="1.0" encoding="utf-8"?>
<ds:datastoreItem xmlns:ds="http://schemas.openxmlformats.org/officeDocument/2006/customXml" ds:itemID="{D01498E8-F728-4507-88D0-99EDDE4D8B09}"/>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5785</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Brano</dc:creator>
  <cp:keywords/>
  <dc:description/>
  <cp:lastModifiedBy>asistenteo2</cp:lastModifiedBy>
  <cp:revision>5</cp:revision>
  <dcterms:created xsi:type="dcterms:W3CDTF">2019-09-26T11:45:00Z</dcterms:created>
  <dcterms:modified xsi:type="dcterms:W3CDTF">2019-10-22T11:02:00Z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0x010100EB3D0A68CC632345AE8EBC1A1972CD12</vt:lpwstr>
  </property>
</Properties>
</file>